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2159"/>
        <w:gridCol w:w="3192"/>
      </w:tblGrid>
      <w:tr w:rsidR="00A40DBD" w:rsidRPr="00A40DBD" w14:paraId="131ABDD5" w14:textId="77777777" w:rsidTr="004F6DC4">
        <w:trPr>
          <w:cantSplit/>
        </w:trPr>
        <w:tc>
          <w:tcPr>
            <w:tcW w:w="4225" w:type="dxa"/>
            <w:vMerge w:val="restart"/>
          </w:tcPr>
          <w:p w14:paraId="1C188DE3" w14:textId="77777777" w:rsidR="00882C2C" w:rsidRPr="00A40DBD" w:rsidRDefault="00882C2C" w:rsidP="004F6DC4">
            <w:pPr>
              <w:rPr>
                <w:rFonts w:ascii="Century Gothic" w:hAnsi="Century Gothic"/>
                <w:noProof/>
                <w:sz w:val="22"/>
              </w:rPr>
            </w:pPr>
          </w:p>
          <w:p w14:paraId="7507F2A9" w14:textId="77777777" w:rsidR="00882C2C" w:rsidRPr="00A40DBD" w:rsidRDefault="00882C2C" w:rsidP="004F6DC4">
            <w:pPr>
              <w:rPr>
                <w:rFonts w:ascii="Century Gothic" w:hAnsi="Century Gothic"/>
                <w:noProof/>
                <w:sz w:val="22"/>
              </w:rPr>
            </w:pPr>
          </w:p>
          <w:p w14:paraId="4CF53C3F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 wp14:anchorId="61FA94D7" wp14:editId="652CDAE4">
                  <wp:extent cx="2556510" cy="560705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  <w:gridSpan w:val="2"/>
          </w:tcPr>
          <w:p w14:paraId="77152AA7" w14:textId="122E0368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 xml:space="preserve">Subject of Procedure:  </w:t>
            </w:r>
            <w:r w:rsidRPr="00A40DBD">
              <w:rPr>
                <w:rFonts w:ascii="Century Gothic" w:hAnsi="Century Gothic"/>
                <w:b/>
                <w:sz w:val="22"/>
              </w:rPr>
              <w:t>Workers’ Compensation/ Injury Reporting</w:t>
            </w:r>
          </w:p>
          <w:p w14:paraId="02124CD8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</w:p>
        </w:tc>
      </w:tr>
      <w:tr w:rsidR="00A40DBD" w:rsidRPr="00A40DBD" w14:paraId="4D8E22E8" w14:textId="77777777" w:rsidTr="004F6DC4">
        <w:trPr>
          <w:cantSplit/>
        </w:trPr>
        <w:tc>
          <w:tcPr>
            <w:tcW w:w="4225" w:type="dxa"/>
            <w:vMerge/>
          </w:tcPr>
          <w:p w14:paraId="03F1532D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59" w:type="dxa"/>
          </w:tcPr>
          <w:p w14:paraId="5C1091B4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Section of Manual:</w:t>
            </w:r>
          </w:p>
          <w:p w14:paraId="02B2949D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Human Resources</w:t>
            </w:r>
          </w:p>
        </w:tc>
        <w:tc>
          <w:tcPr>
            <w:tcW w:w="3192" w:type="dxa"/>
          </w:tcPr>
          <w:p w14:paraId="17FC05EE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Procedure Number:</w:t>
            </w:r>
          </w:p>
          <w:p w14:paraId="3A7C4C76" w14:textId="55364EF4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179</w:t>
            </w:r>
          </w:p>
        </w:tc>
      </w:tr>
      <w:tr w:rsidR="00A40DBD" w:rsidRPr="00A40DBD" w14:paraId="009EAA5E" w14:textId="77777777" w:rsidTr="004F6DC4">
        <w:trPr>
          <w:cantSplit/>
        </w:trPr>
        <w:tc>
          <w:tcPr>
            <w:tcW w:w="4225" w:type="dxa"/>
            <w:vMerge/>
          </w:tcPr>
          <w:p w14:paraId="60DE0887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59" w:type="dxa"/>
          </w:tcPr>
          <w:p w14:paraId="40FA129D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Originating Unit:</w:t>
            </w:r>
          </w:p>
          <w:p w14:paraId="54A8D645" w14:textId="77777777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Human Resources</w:t>
            </w:r>
          </w:p>
        </w:tc>
        <w:tc>
          <w:tcPr>
            <w:tcW w:w="3192" w:type="dxa"/>
          </w:tcPr>
          <w:p w14:paraId="6C30E89C" w14:textId="7D54E5E9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Effective Date: 11/1/1998</w:t>
            </w:r>
          </w:p>
          <w:p w14:paraId="2B5896D1" w14:textId="0DA8EBBE" w:rsidR="00882C2C" w:rsidRPr="00A40DBD" w:rsidRDefault="00882C2C" w:rsidP="004F6DC4">
            <w:pPr>
              <w:rPr>
                <w:rFonts w:ascii="Century Gothic" w:hAnsi="Century Gothic"/>
                <w:sz w:val="22"/>
              </w:rPr>
            </w:pPr>
            <w:r w:rsidRPr="00A40DBD">
              <w:rPr>
                <w:rFonts w:ascii="Century Gothic" w:hAnsi="Century Gothic"/>
                <w:sz w:val="22"/>
              </w:rPr>
              <w:t>Rev: 8/</w:t>
            </w:r>
            <w:r w:rsidR="00A40DBD" w:rsidRPr="00A40DBD">
              <w:rPr>
                <w:rFonts w:ascii="Century Gothic" w:hAnsi="Century Gothic"/>
                <w:sz w:val="22"/>
              </w:rPr>
              <w:t>30</w:t>
            </w:r>
            <w:r w:rsidRPr="00A40DBD">
              <w:rPr>
                <w:rFonts w:ascii="Century Gothic" w:hAnsi="Century Gothic"/>
                <w:sz w:val="22"/>
              </w:rPr>
              <w:t>/2022</w:t>
            </w:r>
          </w:p>
        </w:tc>
      </w:tr>
    </w:tbl>
    <w:p w14:paraId="4DF4250D" w14:textId="77777777" w:rsidR="00C57A5C" w:rsidRPr="00A40DBD" w:rsidRDefault="00C57A5C" w:rsidP="00C57A5C">
      <w:pPr>
        <w:suppressAutoHyphens/>
        <w:rPr>
          <w:spacing w:val="-3"/>
          <w:sz w:val="22"/>
        </w:rPr>
      </w:pPr>
      <w:r w:rsidRPr="00A40DBD">
        <w:rPr>
          <w:spacing w:val="-3"/>
          <w:sz w:val="22"/>
        </w:rPr>
        <w:fldChar w:fldCharType="begin"/>
      </w:r>
      <w:r w:rsidRPr="00A40DBD">
        <w:rPr>
          <w:spacing w:val="-3"/>
          <w:sz w:val="22"/>
        </w:rPr>
        <w:instrText xml:space="preserve">PRIVATE </w:instrText>
      </w:r>
      <w:r w:rsidRPr="00A40DBD">
        <w:rPr>
          <w:spacing w:val="-3"/>
          <w:sz w:val="22"/>
        </w:rPr>
        <w:fldChar w:fldCharType="end"/>
      </w:r>
    </w:p>
    <w:p w14:paraId="3DB4272B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434F7D2B" w14:textId="77777777" w:rsidR="00C57A5C" w:rsidRPr="00A40DBD" w:rsidRDefault="00C57A5C" w:rsidP="00C57A5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22"/>
        </w:rPr>
      </w:pPr>
      <w:r w:rsidRPr="00A40DBD">
        <w:rPr>
          <w:b/>
          <w:spacing w:val="-3"/>
          <w:sz w:val="22"/>
        </w:rPr>
        <w:t>Scope:</w:t>
      </w:r>
      <w:r w:rsidRPr="00A40DBD">
        <w:rPr>
          <w:spacing w:val="-3"/>
          <w:sz w:val="22"/>
        </w:rPr>
        <w:tab/>
      </w:r>
    </w:p>
    <w:p w14:paraId="5B81A300" w14:textId="77777777" w:rsidR="00C57A5C" w:rsidRPr="00A40DBD" w:rsidRDefault="00C57A5C" w:rsidP="00C57A5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 xml:space="preserve">This procedure applies to all employees of </w:t>
      </w:r>
      <w:proofErr w:type="spellStart"/>
      <w:r w:rsidRPr="00A40DBD">
        <w:rPr>
          <w:spacing w:val="-3"/>
          <w:sz w:val="22"/>
        </w:rPr>
        <w:t>CareLink</w:t>
      </w:r>
      <w:proofErr w:type="spellEnd"/>
      <w:r w:rsidRPr="00A40DBD">
        <w:rPr>
          <w:spacing w:val="-3"/>
          <w:sz w:val="22"/>
        </w:rPr>
        <w:t xml:space="preserve"> </w:t>
      </w:r>
    </w:p>
    <w:p w14:paraId="175722AD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04D9FB00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 w:rsidRPr="00A40DBD">
        <w:rPr>
          <w:b/>
          <w:spacing w:val="-3"/>
          <w:sz w:val="22"/>
        </w:rPr>
        <w:t>Definitions:</w:t>
      </w:r>
    </w:p>
    <w:p w14:paraId="397EF2A9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14:paraId="5630180F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 w:rsidRPr="00A40DBD">
        <w:rPr>
          <w:b/>
          <w:spacing w:val="-3"/>
          <w:sz w:val="22"/>
        </w:rPr>
        <w:t>Procedural Requirements:</w:t>
      </w:r>
    </w:p>
    <w:p w14:paraId="0E17C90D" w14:textId="77777777" w:rsidR="00C57A5C" w:rsidRPr="00A40DBD" w:rsidRDefault="00C57A5C" w:rsidP="00C57A5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On-the Job Injuries</w:t>
      </w:r>
    </w:p>
    <w:p w14:paraId="4188A3C8" w14:textId="77777777" w:rsidR="00C57A5C" w:rsidRPr="00A40DBD" w:rsidRDefault="00C57A5C" w:rsidP="00C57A5C">
      <w:pPr>
        <w:pStyle w:val="BodyTextIndent"/>
        <w:tabs>
          <w:tab w:val="left" w:pos="0"/>
        </w:tabs>
        <w:ind w:left="0"/>
      </w:pPr>
    </w:p>
    <w:p w14:paraId="32000201" w14:textId="77777777" w:rsidR="00C57A5C" w:rsidRPr="00A40DBD" w:rsidRDefault="00C57A5C" w:rsidP="00C57A5C">
      <w:pPr>
        <w:pStyle w:val="BodyTextIndent"/>
        <w:numPr>
          <w:ilvl w:val="0"/>
          <w:numId w:val="3"/>
        </w:numPr>
        <w:tabs>
          <w:tab w:val="left" w:pos="0"/>
        </w:tabs>
      </w:pPr>
      <w:r w:rsidRPr="00A40DBD">
        <w:t>Employees must report all injuries to their supervisor.</w:t>
      </w:r>
    </w:p>
    <w:p w14:paraId="4559ABBE" w14:textId="77777777" w:rsidR="00C57A5C" w:rsidRPr="00A40DBD" w:rsidRDefault="00C57A5C" w:rsidP="00C57A5C">
      <w:pPr>
        <w:pStyle w:val="BodyTextIndent"/>
        <w:tabs>
          <w:tab w:val="left" w:pos="0"/>
        </w:tabs>
        <w:ind w:left="0"/>
      </w:pPr>
    </w:p>
    <w:p w14:paraId="1C1E6786" w14:textId="77777777" w:rsidR="00C57A5C" w:rsidRPr="00A40DBD" w:rsidRDefault="00C57A5C" w:rsidP="00C57A5C">
      <w:pPr>
        <w:pStyle w:val="BodyTextIndent"/>
        <w:numPr>
          <w:ilvl w:val="0"/>
          <w:numId w:val="3"/>
        </w:numPr>
        <w:tabs>
          <w:tab w:val="left" w:pos="0"/>
        </w:tabs>
      </w:pPr>
      <w:r w:rsidRPr="00A40DBD">
        <w:t>Employees are required to receive medical treatment for an on-the-job injury at designated medical treatment facilities. (Appendix A-45).  Emergency treatment is exempt from this requirement.  However, after emergency treatment, the employee must go to a designated clinic.</w:t>
      </w:r>
    </w:p>
    <w:p w14:paraId="55764ECE" w14:textId="77777777" w:rsidR="00C57A5C" w:rsidRPr="00A40DBD" w:rsidRDefault="00C57A5C" w:rsidP="00C57A5C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</w:p>
    <w:p w14:paraId="36BA077C" w14:textId="77777777" w:rsidR="00C57A5C" w:rsidRPr="00A40DBD" w:rsidRDefault="00C57A5C" w:rsidP="00C57A5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Return to Work</w:t>
      </w:r>
    </w:p>
    <w:p w14:paraId="19BDE0F0" w14:textId="77777777" w:rsidR="00C57A5C" w:rsidRPr="00A40DBD" w:rsidRDefault="00C57A5C" w:rsidP="00C57A5C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246B1634" w14:textId="77777777" w:rsidR="00C57A5C" w:rsidRPr="00A40DBD" w:rsidRDefault="00C57A5C" w:rsidP="00C57A5C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An employee who is injured on the job and may be eligible for workman’s compensation must furnish a certificate from the attending physician releasing the employee to return to work regardless of the time away from the job.</w:t>
      </w:r>
    </w:p>
    <w:p w14:paraId="3B3F9984" w14:textId="77777777" w:rsidR="00C57A5C" w:rsidRPr="00A40DBD" w:rsidRDefault="00C57A5C" w:rsidP="00C57A5C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11F12184" w14:textId="3DAD65F9" w:rsidR="00C57A5C" w:rsidRPr="00A40DBD" w:rsidRDefault="00882C2C" w:rsidP="00882C2C">
      <w:pPr>
        <w:pStyle w:val="Header"/>
        <w:tabs>
          <w:tab w:val="clear" w:pos="4320"/>
          <w:tab w:val="clear" w:pos="8640"/>
        </w:tabs>
        <w:rPr>
          <w:sz w:val="22"/>
        </w:rPr>
      </w:pPr>
      <w:r w:rsidRPr="00A40DBD">
        <w:rPr>
          <w:sz w:val="22"/>
        </w:rPr>
        <w:t xml:space="preserve">III. </w:t>
      </w:r>
      <w:r w:rsidR="00C57A5C" w:rsidRPr="00A40DBD">
        <w:rPr>
          <w:sz w:val="22"/>
        </w:rPr>
        <w:t>Transitional Jobs</w:t>
      </w:r>
    </w:p>
    <w:p w14:paraId="6A9F8025" w14:textId="77777777" w:rsidR="00C57A5C" w:rsidRPr="00A40DBD" w:rsidRDefault="00C57A5C" w:rsidP="00C57A5C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0403F851" w14:textId="5D00F989" w:rsidR="00C57A5C" w:rsidRPr="00A40DBD" w:rsidRDefault="00C57A5C" w:rsidP="00C57A5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</w:rPr>
      </w:pPr>
      <w:r w:rsidRPr="00A40DBD">
        <w:rPr>
          <w:sz w:val="22"/>
        </w:rPr>
        <w:t xml:space="preserve">Transitional jobs </w:t>
      </w:r>
      <w:r w:rsidR="00F941AD" w:rsidRPr="00A40DBD">
        <w:rPr>
          <w:sz w:val="22"/>
        </w:rPr>
        <w:t>will be</w:t>
      </w:r>
      <w:r w:rsidRPr="00A40DBD">
        <w:rPr>
          <w:sz w:val="22"/>
        </w:rPr>
        <w:t xml:space="preserve"> </w:t>
      </w:r>
      <w:r w:rsidR="00F941AD" w:rsidRPr="00A40DBD">
        <w:rPr>
          <w:sz w:val="22"/>
        </w:rPr>
        <w:t>assigned to</w:t>
      </w:r>
      <w:r w:rsidRPr="00A40DBD">
        <w:rPr>
          <w:sz w:val="22"/>
        </w:rPr>
        <w:t xml:space="preserve"> injured employees who have been released to return to work with restrictions.  </w:t>
      </w:r>
    </w:p>
    <w:p w14:paraId="2759EBFB" w14:textId="77777777" w:rsidR="00C57A5C" w:rsidRPr="00A40DBD" w:rsidRDefault="00C57A5C" w:rsidP="00C57A5C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FBECAA2" w14:textId="71B4D69F" w:rsidR="00C57A5C" w:rsidRPr="00A40DBD" w:rsidRDefault="00C57A5C" w:rsidP="00C57A5C">
      <w:pPr>
        <w:pStyle w:val="Header"/>
        <w:tabs>
          <w:tab w:val="clear" w:pos="4320"/>
          <w:tab w:val="clear" w:pos="8640"/>
        </w:tabs>
        <w:ind w:left="1440" w:hanging="720"/>
        <w:rPr>
          <w:sz w:val="22"/>
        </w:rPr>
      </w:pPr>
      <w:bookmarkStart w:id="0" w:name="_Hlk112055789"/>
      <w:r w:rsidRPr="00A40DBD">
        <w:rPr>
          <w:sz w:val="22"/>
        </w:rPr>
        <w:t>B.</w:t>
      </w:r>
      <w:r w:rsidRPr="00A40DBD">
        <w:rPr>
          <w:sz w:val="22"/>
        </w:rPr>
        <w:tab/>
        <w:t>Whenever an employee presents a return to work statement from the doctor which contains restrictions, the supervisor must contact Human Resources who will coordinate placement on a transitional job.</w:t>
      </w:r>
    </w:p>
    <w:bookmarkEnd w:id="0"/>
    <w:p w14:paraId="15708983" w14:textId="77777777" w:rsidR="00C57A5C" w:rsidRPr="00A40DBD" w:rsidRDefault="00C57A5C" w:rsidP="00C57A5C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</w:p>
    <w:p w14:paraId="19582635" w14:textId="69C3ED32" w:rsidR="00C57A5C" w:rsidRPr="00A40DBD" w:rsidRDefault="00C57A5C" w:rsidP="00C57A5C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IV.</w:t>
      </w:r>
      <w:r w:rsidRPr="00A40DBD">
        <w:rPr>
          <w:spacing w:val="-3"/>
          <w:sz w:val="22"/>
        </w:rPr>
        <w:tab/>
        <w:t>Workers’ Compensation/Injury Reporting Forms</w:t>
      </w:r>
    </w:p>
    <w:p w14:paraId="1C6F76DA" w14:textId="48133E98" w:rsidR="007358FE" w:rsidRPr="00A40DBD" w:rsidRDefault="007358FE" w:rsidP="007358FE">
      <w:pPr>
        <w:tabs>
          <w:tab w:val="left" w:pos="-720"/>
          <w:tab w:val="left" w:pos="0"/>
        </w:tabs>
        <w:suppressAutoHyphens/>
        <w:jc w:val="both"/>
        <w:rPr>
          <w:spacing w:val="-3"/>
          <w:sz w:val="22"/>
        </w:rPr>
      </w:pPr>
    </w:p>
    <w:p w14:paraId="7757857B" w14:textId="560CFBD2" w:rsidR="00A20782" w:rsidRPr="00A40DBD" w:rsidRDefault="00352952" w:rsidP="0035295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</w:rPr>
      </w:pPr>
      <w:r w:rsidRPr="00A40DBD">
        <w:rPr>
          <w:sz w:val="22"/>
        </w:rPr>
        <w:t xml:space="preserve">If the employee denies medical treatment the supervisor completes and emails worker comp forms to </w:t>
      </w:r>
      <w:hyperlink r:id="rId8" w:history="1">
        <w:r w:rsidRPr="00A40DBD">
          <w:rPr>
            <w:rStyle w:val="Hyperlink"/>
            <w:color w:val="auto"/>
            <w:sz w:val="22"/>
          </w:rPr>
          <w:t>human_resources@carelink.org</w:t>
        </w:r>
      </w:hyperlink>
      <w:r w:rsidRPr="00A40DBD">
        <w:rPr>
          <w:sz w:val="22"/>
        </w:rPr>
        <w:t>. HR sends the forms</w:t>
      </w:r>
      <w:r w:rsidR="00A20782" w:rsidRPr="00A40DBD">
        <w:rPr>
          <w:sz w:val="22"/>
        </w:rPr>
        <w:t>, medical authorizations, and any physician reports</w:t>
      </w:r>
      <w:r w:rsidRPr="00A40DBD">
        <w:rPr>
          <w:sz w:val="22"/>
        </w:rPr>
        <w:t xml:space="preserve"> to</w:t>
      </w:r>
      <w:r w:rsidR="00A20782" w:rsidRPr="00A40DBD">
        <w:rPr>
          <w:sz w:val="22"/>
        </w:rPr>
        <w:t>:</w:t>
      </w:r>
    </w:p>
    <w:p w14:paraId="4B258EB1" w14:textId="77777777" w:rsidR="00A20782" w:rsidRPr="00A40DBD" w:rsidRDefault="00A20782" w:rsidP="00A20782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3870"/>
      </w:tblGrid>
      <w:tr w:rsidR="00F0388B" w:rsidRPr="00A40DBD" w14:paraId="01CA1A18" w14:textId="77777777" w:rsidTr="004F6DC4">
        <w:tc>
          <w:tcPr>
            <w:tcW w:w="3150" w:type="dxa"/>
          </w:tcPr>
          <w:p w14:paraId="6F3EF825" w14:textId="7777777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Risk Management Resources</w:t>
            </w:r>
          </w:p>
          <w:p w14:paraId="73A8B0AC" w14:textId="002FBC75" w:rsidR="00A20782" w:rsidRPr="00A40DBD" w:rsidRDefault="00E34FEC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hyperlink r:id="rId9" w:history="1">
              <w:r w:rsidR="00F0388B" w:rsidRPr="00A40DBD">
                <w:rPr>
                  <w:rStyle w:val="Hyperlink"/>
                  <w:color w:val="auto"/>
                  <w:spacing w:val="-3"/>
                  <w:sz w:val="22"/>
                </w:rPr>
                <w:t>lori.bloom@bxsi.com</w:t>
              </w:r>
            </w:hyperlink>
            <w:r w:rsidR="00F0388B" w:rsidRPr="00A40DBD">
              <w:rPr>
                <w:spacing w:val="-3"/>
                <w:sz w:val="22"/>
              </w:rPr>
              <w:t xml:space="preserve"> </w:t>
            </w:r>
            <w:r w:rsidR="00A20782" w:rsidRPr="00A40DBD">
              <w:rPr>
                <w:spacing w:val="-3"/>
                <w:sz w:val="22"/>
              </w:rPr>
              <w:t xml:space="preserve"> </w:t>
            </w:r>
          </w:p>
          <w:p w14:paraId="1CFA99BF" w14:textId="7777777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501-664-4173</w:t>
            </w:r>
          </w:p>
          <w:p w14:paraId="16B144BA" w14:textId="7777777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FAX:  501-664-4849</w:t>
            </w:r>
          </w:p>
          <w:p w14:paraId="54E8EE01" w14:textId="600ABAE8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  <w:sz w:val="22"/>
              </w:rPr>
            </w:pPr>
          </w:p>
        </w:tc>
        <w:tc>
          <w:tcPr>
            <w:tcW w:w="1080" w:type="dxa"/>
          </w:tcPr>
          <w:p w14:paraId="79771B8A" w14:textId="5C200D3F" w:rsidR="00A20782" w:rsidRPr="00A40DBD" w:rsidRDefault="00A20782" w:rsidP="004F6DC4">
            <w:pPr>
              <w:pStyle w:val="Heading5"/>
              <w:jc w:val="left"/>
              <w:rPr>
                <w:strike/>
              </w:rPr>
            </w:pPr>
          </w:p>
        </w:tc>
        <w:tc>
          <w:tcPr>
            <w:tcW w:w="3870" w:type="dxa"/>
          </w:tcPr>
          <w:p w14:paraId="0809FA0B" w14:textId="4157B0A2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  <w:sz w:val="22"/>
              </w:rPr>
            </w:pPr>
          </w:p>
        </w:tc>
      </w:tr>
    </w:tbl>
    <w:p w14:paraId="73E504DA" w14:textId="3B423E29" w:rsidR="00352952" w:rsidRPr="00A40DBD" w:rsidRDefault="00352952" w:rsidP="00A20782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D2F7515" w14:textId="77777777" w:rsidR="00A20782" w:rsidRPr="00A40DBD" w:rsidRDefault="00A20782" w:rsidP="00A20782">
      <w:pPr>
        <w:pStyle w:val="Header"/>
        <w:tabs>
          <w:tab w:val="clear" w:pos="4320"/>
          <w:tab w:val="clear" w:pos="8640"/>
        </w:tabs>
        <w:ind w:left="720"/>
        <w:rPr>
          <w:sz w:val="22"/>
        </w:rPr>
      </w:pPr>
    </w:p>
    <w:p w14:paraId="4FE6AEB7" w14:textId="0D45073F" w:rsidR="00352952" w:rsidRPr="00A40DBD" w:rsidRDefault="00352952" w:rsidP="0035295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</w:rPr>
      </w:pPr>
      <w:r w:rsidRPr="00A40DBD">
        <w:rPr>
          <w:sz w:val="22"/>
        </w:rPr>
        <w:t>If the employee requests medical treatment the HR completes the workers comp forms</w:t>
      </w:r>
      <w:r w:rsidR="00A20782" w:rsidRPr="00A40DBD">
        <w:rPr>
          <w:sz w:val="22"/>
        </w:rPr>
        <w:t xml:space="preserve"> sends the forms, medical authorizations, and any physician reports to:</w:t>
      </w:r>
      <w:r w:rsidRPr="00A40DBD">
        <w:rPr>
          <w:sz w:val="22"/>
        </w:rPr>
        <w:t xml:space="preserve">  </w:t>
      </w:r>
    </w:p>
    <w:p w14:paraId="25553273" w14:textId="23735FFD" w:rsidR="007358FE" w:rsidRPr="00A40DBD" w:rsidRDefault="007358FE" w:rsidP="00352952">
      <w:pPr>
        <w:pStyle w:val="Header"/>
        <w:tabs>
          <w:tab w:val="clear" w:pos="4320"/>
          <w:tab w:val="clear" w:pos="8640"/>
        </w:tabs>
        <w:ind w:left="1080"/>
        <w:rPr>
          <w:spacing w:val="-3"/>
          <w:sz w:val="22"/>
        </w:rPr>
      </w:pPr>
      <w:r w:rsidRPr="00A40DBD">
        <w:rPr>
          <w:spacing w:val="-3"/>
          <w:sz w:val="22"/>
        </w:rPr>
        <w:t xml:space="preserve">     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3870"/>
      </w:tblGrid>
      <w:tr w:rsidR="00F0388B" w:rsidRPr="00A40DBD" w14:paraId="1BB2FC7B" w14:textId="77777777" w:rsidTr="004F6DC4">
        <w:tc>
          <w:tcPr>
            <w:tcW w:w="3150" w:type="dxa"/>
          </w:tcPr>
          <w:p w14:paraId="591A46B0" w14:textId="7777777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 xml:space="preserve">Risk Management Resources </w:t>
            </w:r>
          </w:p>
          <w:p w14:paraId="5FED263F" w14:textId="7A02BCC1" w:rsidR="00F0388B" w:rsidRPr="00A40DBD" w:rsidRDefault="00E34FEC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hyperlink r:id="rId10" w:history="1">
              <w:r w:rsidR="00F0388B" w:rsidRPr="00A40DBD">
                <w:rPr>
                  <w:rStyle w:val="Hyperlink"/>
                  <w:color w:val="auto"/>
                  <w:spacing w:val="-3"/>
                  <w:sz w:val="22"/>
                </w:rPr>
                <w:t>lori.bloom@bxsi.com</w:t>
              </w:r>
            </w:hyperlink>
          </w:p>
          <w:p w14:paraId="2EBACA4B" w14:textId="3BEF21B6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501-664-4173</w:t>
            </w:r>
          </w:p>
          <w:p w14:paraId="4EEF6D9F" w14:textId="7777777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FAX:  501-664-4849</w:t>
            </w:r>
          </w:p>
        </w:tc>
        <w:tc>
          <w:tcPr>
            <w:tcW w:w="1080" w:type="dxa"/>
          </w:tcPr>
          <w:p w14:paraId="53F9DA01" w14:textId="7D134047" w:rsidR="00A20782" w:rsidRPr="00A40DBD" w:rsidRDefault="00A20782" w:rsidP="004F6DC4">
            <w:pPr>
              <w:pStyle w:val="Heading5"/>
              <w:jc w:val="left"/>
              <w:rPr>
                <w:strike/>
              </w:rPr>
            </w:pPr>
          </w:p>
        </w:tc>
        <w:tc>
          <w:tcPr>
            <w:tcW w:w="3870" w:type="dxa"/>
          </w:tcPr>
          <w:p w14:paraId="5A94DB6E" w14:textId="3C8CB547" w:rsidR="00A20782" w:rsidRPr="00A40DBD" w:rsidRDefault="00A20782" w:rsidP="004F6DC4">
            <w:pPr>
              <w:tabs>
                <w:tab w:val="left" w:pos="-720"/>
              </w:tabs>
              <w:suppressAutoHyphens/>
              <w:jc w:val="both"/>
              <w:rPr>
                <w:strike/>
                <w:spacing w:val="-3"/>
                <w:sz w:val="22"/>
              </w:rPr>
            </w:pPr>
          </w:p>
        </w:tc>
      </w:tr>
    </w:tbl>
    <w:p w14:paraId="65BE7AE5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79AD5184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760"/>
      </w:tblGrid>
      <w:tr w:rsidR="00A40DBD" w:rsidRPr="00A40DBD" w14:paraId="767830FE" w14:textId="77777777" w:rsidTr="00061E0A">
        <w:tc>
          <w:tcPr>
            <w:tcW w:w="2340" w:type="dxa"/>
          </w:tcPr>
          <w:p w14:paraId="091D3695" w14:textId="77777777" w:rsidR="00C57A5C" w:rsidRPr="00A40DBD" w:rsidRDefault="00C57A5C" w:rsidP="00061E0A">
            <w:pPr>
              <w:pStyle w:val="Heading3"/>
              <w:tabs>
                <w:tab w:val="left" w:pos="0"/>
                <w:tab w:val="left" w:pos="720"/>
                <w:tab w:val="left" w:pos="1440"/>
              </w:tabs>
              <w:jc w:val="left"/>
            </w:pPr>
            <w:r w:rsidRPr="00A40DBD">
              <w:t xml:space="preserve">Employee’s Notice of Injury – </w:t>
            </w:r>
          </w:p>
          <w:p w14:paraId="40C3AEE5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Form N</w:t>
            </w:r>
          </w:p>
          <w:p w14:paraId="2E196CF2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(Appendix A-47)</w:t>
            </w:r>
          </w:p>
        </w:tc>
        <w:tc>
          <w:tcPr>
            <w:tcW w:w="5760" w:type="dxa"/>
          </w:tcPr>
          <w:p w14:paraId="20754D04" w14:textId="77777777" w:rsidR="00C57A5C" w:rsidRPr="00A40DBD" w:rsidRDefault="00C57A5C" w:rsidP="00061E0A">
            <w:pPr>
              <w:pStyle w:val="BodyText2"/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</w:rPr>
            </w:pPr>
            <w:r w:rsidRPr="00A40DBD">
              <w:rPr>
                <w:spacing w:val="-3"/>
              </w:rPr>
              <w:t>Completed by/with the employee.  “Employee Notice” located at the bottom of the form is detached and given to the employee. Form must be completed within 2 days of injury.</w:t>
            </w:r>
          </w:p>
          <w:p w14:paraId="4F1868C5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</w:p>
        </w:tc>
      </w:tr>
      <w:tr w:rsidR="00A40DBD" w:rsidRPr="00A40DBD" w14:paraId="5189741D" w14:textId="77777777" w:rsidTr="00061E0A">
        <w:tc>
          <w:tcPr>
            <w:tcW w:w="2340" w:type="dxa"/>
          </w:tcPr>
          <w:p w14:paraId="7BFC81E5" w14:textId="6ACA94AE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b/>
                <w:spacing w:val="-3"/>
                <w:sz w:val="22"/>
              </w:rPr>
              <w:t xml:space="preserve">Employer’s First Report of Injury or Illness </w:t>
            </w:r>
            <w:r w:rsidRPr="00A40DBD">
              <w:rPr>
                <w:spacing w:val="-3"/>
                <w:sz w:val="22"/>
              </w:rPr>
              <w:t>– Form 1A</w:t>
            </w:r>
            <w:r w:rsidR="00F0388B" w:rsidRPr="00A40DBD">
              <w:rPr>
                <w:spacing w:val="-3"/>
                <w:sz w:val="22"/>
              </w:rPr>
              <w:t>-1</w:t>
            </w:r>
          </w:p>
          <w:p w14:paraId="211037B0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</w:p>
          <w:p w14:paraId="06351A68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(Appendix A-48)</w:t>
            </w:r>
          </w:p>
        </w:tc>
        <w:tc>
          <w:tcPr>
            <w:tcW w:w="5760" w:type="dxa"/>
          </w:tcPr>
          <w:p w14:paraId="3E42B57D" w14:textId="02913CB6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 xml:space="preserve">Completed by </w:t>
            </w:r>
            <w:r w:rsidR="00F0388B" w:rsidRPr="00A40DBD">
              <w:rPr>
                <w:spacing w:val="-3"/>
                <w:sz w:val="22"/>
              </w:rPr>
              <w:t>t</w:t>
            </w:r>
            <w:r w:rsidR="00F0388B" w:rsidRPr="00A40DBD">
              <w:rPr>
                <w:strike/>
                <w:spacing w:val="-3"/>
                <w:sz w:val="22"/>
              </w:rPr>
              <w:t>he supervisor</w:t>
            </w:r>
            <w:r w:rsidR="00F0388B" w:rsidRPr="00A40DBD">
              <w:rPr>
                <w:spacing w:val="-3"/>
                <w:sz w:val="22"/>
              </w:rPr>
              <w:t xml:space="preserve"> </w:t>
            </w:r>
            <w:r w:rsidR="00A20782" w:rsidRPr="00A40DBD">
              <w:rPr>
                <w:spacing w:val="-3"/>
                <w:sz w:val="22"/>
              </w:rPr>
              <w:t>Human Resources</w:t>
            </w:r>
            <w:r w:rsidRPr="00A40DBD">
              <w:rPr>
                <w:spacing w:val="-3"/>
                <w:sz w:val="22"/>
              </w:rPr>
              <w:t xml:space="preserve"> within 2 days of injury.  If medical treatment declined or refused, submit form with “FOR RECORDS ONLY” written at top.</w:t>
            </w:r>
          </w:p>
          <w:p w14:paraId="20394E9C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A40DBD" w:rsidRPr="00A40DBD" w14:paraId="2C7BE4BE" w14:textId="77777777" w:rsidTr="00061E0A">
        <w:tc>
          <w:tcPr>
            <w:tcW w:w="2340" w:type="dxa"/>
          </w:tcPr>
          <w:p w14:paraId="21385447" w14:textId="4FE815CD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b/>
                <w:spacing w:val="-3"/>
                <w:sz w:val="22"/>
              </w:rPr>
              <w:t xml:space="preserve">Employer’s Supplemental Report </w:t>
            </w:r>
            <w:r w:rsidRPr="00A40DBD">
              <w:rPr>
                <w:spacing w:val="-3"/>
                <w:sz w:val="22"/>
              </w:rPr>
              <w:t xml:space="preserve">– Form </w:t>
            </w:r>
          </w:p>
          <w:p w14:paraId="0905F62C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(Appendix A-49)</w:t>
            </w:r>
          </w:p>
        </w:tc>
        <w:tc>
          <w:tcPr>
            <w:tcW w:w="5760" w:type="dxa"/>
          </w:tcPr>
          <w:p w14:paraId="44C1A94F" w14:textId="2FBA92CF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 xml:space="preserve">Completed by </w:t>
            </w:r>
            <w:r w:rsidR="00F941AD" w:rsidRPr="00A40DBD">
              <w:rPr>
                <w:spacing w:val="-3"/>
                <w:sz w:val="22"/>
              </w:rPr>
              <w:t xml:space="preserve">Human Resources </w:t>
            </w:r>
            <w:r w:rsidRPr="00A40DBD">
              <w:rPr>
                <w:spacing w:val="-3"/>
                <w:sz w:val="22"/>
              </w:rPr>
              <w:t>when the employee has missed 7 working days due to on-the-job injury/illness</w:t>
            </w:r>
          </w:p>
          <w:p w14:paraId="548925CC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</w:p>
        </w:tc>
      </w:tr>
      <w:tr w:rsidR="00A40DBD" w:rsidRPr="00A40DBD" w14:paraId="1C268A58" w14:textId="77777777" w:rsidTr="00061E0A">
        <w:tc>
          <w:tcPr>
            <w:tcW w:w="2340" w:type="dxa"/>
          </w:tcPr>
          <w:p w14:paraId="28031A80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pacing w:val="-3"/>
                <w:sz w:val="22"/>
              </w:rPr>
            </w:pPr>
          </w:p>
          <w:p w14:paraId="1A1C734C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pacing w:val="-3"/>
                <w:sz w:val="22"/>
              </w:rPr>
            </w:pPr>
            <w:r w:rsidRPr="00A40DBD">
              <w:rPr>
                <w:b/>
                <w:spacing w:val="-3"/>
                <w:sz w:val="22"/>
              </w:rPr>
              <w:t>Authorization for Medical Treatment/Drug Test</w:t>
            </w:r>
          </w:p>
          <w:p w14:paraId="507FF96F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>(Appendix A-50)</w:t>
            </w:r>
          </w:p>
          <w:p w14:paraId="5890F475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</w:p>
        </w:tc>
        <w:tc>
          <w:tcPr>
            <w:tcW w:w="5760" w:type="dxa"/>
          </w:tcPr>
          <w:p w14:paraId="4BFF243D" w14:textId="77777777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</w:p>
          <w:p w14:paraId="161E1C0B" w14:textId="58F3AF98" w:rsidR="00C57A5C" w:rsidRPr="00A40DBD" w:rsidRDefault="00C57A5C" w:rsidP="00061E0A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spacing w:val="-3"/>
                <w:sz w:val="22"/>
              </w:rPr>
            </w:pPr>
            <w:r w:rsidRPr="00A40DBD">
              <w:rPr>
                <w:spacing w:val="-3"/>
                <w:sz w:val="22"/>
              </w:rPr>
              <w:t xml:space="preserve">Completed by </w:t>
            </w:r>
            <w:r w:rsidR="00522755" w:rsidRPr="00A40DBD">
              <w:rPr>
                <w:spacing w:val="-3"/>
                <w:sz w:val="22"/>
              </w:rPr>
              <w:t>Human Resources</w:t>
            </w:r>
            <w:r w:rsidRPr="00A40DBD">
              <w:rPr>
                <w:spacing w:val="-3"/>
                <w:sz w:val="22"/>
              </w:rPr>
              <w:t xml:space="preserve"> and faxed to physician or clinic before the employee arrives at clinic</w:t>
            </w:r>
          </w:p>
        </w:tc>
      </w:tr>
    </w:tbl>
    <w:p w14:paraId="3C2A3978" w14:textId="77777777" w:rsidR="00C57A5C" w:rsidRPr="00A40DBD" w:rsidRDefault="00C57A5C" w:rsidP="00C57A5C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ab/>
      </w:r>
    </w:p>
    <w:p w14:paraId="3AEB8E89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79C7F6EE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V.</w:t>
      </w:r>
      <w:r w:rsidRPr="00A40DBD">
        <w:rPr>
          <w:spacing w:val="-3"/>
          <w:sz w:val="22"/>
        </w:rPr>
        <w:tab/>
        <w:t>Drug/Alcohol Testing</w:t>
      </w:r>
    </w:p>
    <w:p w14:paraId="07590E83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7E8E696A" w14:textId="2017708F" w:rsidR="00C57A5C" w:rsidRPr="00A40DBD" w:rsidRDefault="00C57A5C" w:rsidP="00C57A5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 xml:space="preserve">Following any on-the-job injury resulting in medical treatment or property damage drug and alcohol testing will be done.  </w:t>
      </w:r>
    </w:p>
    <w:p w14:paraId="386EFFB2" w14:textId="37456D46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7D7DE28E" w14:textId="77777777" w:rsidR="00B040DA" w:rsidRPr="00A40DBD" w:rsidRDefault="00B040DA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155410A1" w14:textId="08AADBDA" w:rsidR="00C57A5C" w:rsidRPr="00A40DBD" w:rsidRDefault="00C57A5C" w:rsidP="00C57A5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 xml:space="preserve">Employees </w:t>
      </w:r>
      <w:r w:rsidR="004E3EA5" w:rsidRPr="00A40DBD">
        <w:rPr>
          <w:spacing w:val="-3"/>
          <w:sz w:val="22"/>
        </w:rPr>
        <w:t>will be directed to an approved drug testing site</w:t>
      </w:r>
      <w:r w:rsidRPr="00A40DBD">
        <w:rPr>
          <w:spacing w:val="-3"/>
          <w:sz w:val="22"/>
        </w:rPr>
        <w:t xml:space="preserve"> or can be tested at the clinic providing medical treatment.</w:t>
      </w:r>
    </w:p>
    <w:p w14:paraId="7B99CFCC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56C5C982" w14:textId="2D54D2AE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>VI.</w:t>
      </w:r>
      <w:r w:rsidRPr="00A40DBD">
        <w:rPr>
          <w:spacing w:val="-3"/>
          <w:sz w:val="22"/>
        </w:rPr>
        <w:tab/>
      </w:r>
      <w:r w:rsidR="004E3EA5" w:rsidRPr="00A40DBD">
        <w:rPr>
          <w:spacing w:val="-3"/>
          <w:sz w:val="22"/>
        </w:rPr>
        <w:t>Follow-up Care</w:t>
      </w:r>
    </w:p>
    <w:p w14:paraId="7CD05890" w14:textId="77777777" w:rsidR="00C57A5C" w:rsidRPr="00A40DBD" w:rsidRDefault="00C57A5C" w:rsidP="00C57A5C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14:paraId="5FE2926F" w14:textId="43214958" w:rsidR="00C57A5C" w:rsidRPr="00A40DBD" w:rsidRDefault="004E3EA5" w:rsidP="00C57A5C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A40DBD">
        <w:rPr>
          <w:spacing w:val="-3"/>
          <w:sz w:val="22"/>
        </w:rPr>
        <w:t xml:space="preserve">Any follow care will be conducted at an approved medical facility and coordinated with Risk Management. </w:t>
      </w:r>
    </w:p>
    <w:p w14:paraId="6BD14F8D" w14:textId="77777777" w:rsidR="00C57A5C" w:rsidRDefault="00C57A5C" w:rsidP="00C57A5C"/>
    <w:p w14:paraId="68B6DECF" w14:textId="77777777" w:rsidR="00754CE3" w:rsidRDefault="00E34FEC"/>
    <w:sectPr w:rsidR="00754CE3">
      <w:footerReference w:type="even" r:id="rId11"/>
      <w:footerReference w:type="default" r:id="rId12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4F2F" w14:textId="77777777" w:rsidR="00A92FF0" w:rsidRDefault="00A92FF0" w:rsidP="00C57A5C">
      <w:r>
        <w:separator/>
      </w:r>
    </w:p>
  </w:endnote>
  <w:endnote w:type="continuationSeparator" w:id="0">
    <w:p w14:paraId="0DFE7D9D" w14:textId="77777777" w:rsidR="00A92FF0" w:rsidRDefault="00A92FF0" w:rsidP="00C5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D326" w14:textId="77777777" w:rsidR="00435131" w:rsidRDefault="00C57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24</w:t>
    </w:r>
    <w:r>
      <w:rPr>
        <w:rStyle w:val="PageNumber"/>
      </w:rPr>
      <w:fldChar w:fldCharType="end"/>
    </w:r>
  </w:p>
  <w:p w14:paraId="26E24D9F" w14:textId="77777777" w:rsidR="00435131" w:rsidRDefault="00435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55E2" w14:textId="77777777" w:rsidR="00C57A5C" w:rsidRDefault="00C57A5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6D78E9D1" w14:textId="77777777" w:rsidR="00435131" w:rsidRDefault="004351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AC72" w14:textId="77777777" w:rsidR="00A92FF0" w:rsidRDefault="00A92FF0" w:rsidP="00C57A5C">
      <w:r>
        <w:separator/>
      </w:r>
    </w:p>
  </w:footnote>
  <w:footnote w:type="continuationSeparator" w:id="0">
    <w:p w14:paraId="5DB14C16" w14:textId="77777777" w:rsidR="00A92FF0" w:rsidRDefault="00A92FF0" w:rsidP="00C5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FD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077AF3"/>
    <w:multiLevelType w:val="hybridMultilevel"/>
    <w:tmpl w:val="6C7C7204"/>
    <w:lvl w:ilvl="0" w:tplc="4784142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4D"/>
    <w:multiLevelType w:val="singleLevel"/>
    <w:tmpl w:val="1BA28D1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18F1924"/>
    <w:multiLevelType w:val="singleLevel"/>
    <w:tmpl w:val="647C3FD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94D769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58D731F"/>
    <w:multiLevelType w:val="singleLevel"/>
    <w:tmpl w:val="56148D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563E5F65"/>
    <w:multiLevelType w:val="singleLevel"/>
    <w:tmpl w:val="0736FC2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D6E59C6"/>
    <w:multiLevelType w:val="hybridMultilevel"/>
    <w:tmpl w:val="6F72C9C4"/>
    <w:lvl w:ilvl="0" w:tplc="62F4B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40BBF"/>
    <w:multiLevelType w:val="hybridMultilevel"/>
    <w:tmpl w:val="1F08CE00"/>
    <w:lvl w:ilvl="0" w:tplc="4F54B0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09906">
    <w:abstractNumId w:val="4"/>
  </w:num>
  <w:num w:numId="2" w16cid:durableId="208230989">
    <w:abstractNumId w:val="0"/>
  </w:num>
  <w:num w:numId="3" w16cid:durableId="1801535478">
    <w:abstractNumId w:val="5"/>
  </w:num>
  <w:num w:numId="4" w16cid:durableId="1939217838">
    <w:abstractNumId w:val="2"/>
  </w:num>
  <w:num w:numId="5" w16cid:durableId="1597135126">
    <w:abstractNumId w:val="6"/>
  </w:num>
  <w:num w:numId="6" w16cid:durableId="1150054392">
    <w:abstractNumId w:val="3"/>
  </w:num>
  <w:num w:numId="7" w16cid:durableId="461312315">
    <w:abstractNumId w:val="8"/>
  </w:num>
  <w:num w:numId="8" w16cid:durableId="145053172">
    <w:abstractNumId w:val="7"/>
  </w:num>
  <w:num w:numId="9" w16cid:durableId="128334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5C"/>
    <w:rsid w:val="001A62BA"/>
    <w:rsid w:val="00274BA6"/>
    <w:rsid w:val="002B7D88"/>
    <w:rsid w:val="00352952"/>
    <w:rsid w:val="00435131"/>
    <w:rsid w:val="004E3EA5"/>
    <w:rsid w:val="00522755"/>
    <w:rsid w:val="00717330"/>
    <w:rsid w:val="007358FE"/>
    <w:rsid w:val="007C609B"/>
    <w:rsid w:val="00882C2C"/>
    <w:rsid w:val="008E75AC"/>
    <w:rsid w:val="009C3FD7"/>
    <w:rsid w:val="00A20782"/>
    <w:rsid w:val="00A40DBD"/>
    <w:rsid w:val="00A92FF0"/>
    <w:rsid w:val="00B040DA"/>
    <w:rsid w:val="00C56EAA"/>
    <w:rsid w:val="00C57A5C"/>
    <w:rsid w:val="00E34FEC"/>
    <w:rsid w:val="00F0388B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8556"/>
  <w15:chartTrackingRefBased/>
  <w15:docId w15:val="{63038B41-D1E8-4933-89B2-D504B6B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5C"/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57A5C"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2"/>
    </w:rPr>
  </w:style>
  <w:style w:type="paragraph" w:styleId="Heading5">
    <w:name w:val="heading 5"/>
    <w:basedOn w:val="Normal"/>
    <w:next w:val="Normal"/>
    <w:link w:val="Heading5Char"/>
    <w:qFormat/>
    <w:rsid w:val="00C57A5C"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7A5C"/>
    <w:rPr>
      <w:rFonts w:ascii="Arial" w:eastAsia="Times New Roman" w:hAnsi="Arial" w:cs="Times New Roman"/>
      <w:b/>
      <w:spacing w:val="-3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C57A5C"/>
    <w:rPr>
      <w:rFonts w:ascii="Arial" w:eastAsia="Times New Roman" w:hAnsi="Arial" w:cs="Times New Roman"/>
      <w:b/>
      <w:spacing w:val="-3"/>
      <w:sz w:val="22"/>
      <w:szCs w:val="20"/>
    </w:rPr>
  </w:style>
  <w:style w:type="paragraph" w:styleId="Header">
    <w:name w:val="header"/>
    <w:basedOn w:val="Normal"/>
    <w:link w:val="HeaderChar"/>
    <w:semiHidden/>
    <w:rsid w:val="00C57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7A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C57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7A5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7A5C"/>
    <w:pPr>
      <w:tabs>
        <w:tab w:val="left" w:pos="-720"/>
      </w:tabs>
      <w:suppressAutoHyphens/>
      <w:ind w:left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7A5C"/>
    <w:rPr>
      <w:rFonts w:ascii="Arial" w:eastAsia="Times New Roman" w:hAnsi="Arial" w:cs="Times New Roman"/>
      <w:spacing w:val="-3"/>
      <w:sz w:val="22"/>
      <w:szCs w:val="20"/>
    </w:rPr>
  </w:style>
  <w:style w:type="paragraph" w:styleId="BodyText2">
    <w:name w:val="Body Text 2"/>
    <w:basedOn w:val="Normal"/>
    <w:link w:val="BodyText2Char"/>
    <w:semiHidden/>
    <w:rsid w:val="00C57A5C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57A5C"/>
    <w:rPr>
      <w:rFonts w:ascii="Arial" w:eastAsia="Times New Roman" w:hAnsi="Arial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semiHidden/>
    <w:rsid w:val="00C57A5C"/>
    <w:pPr>
      <w:ind w:left="1440" w:hanging="144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57A5C"/>
    <w:rPr>
      <w:rFonts w:ascii="Arial" w:eastAsia="Times New Roman" w:hAnsi="Arial" w:cs="Times New Roman"/>
      <w:sz w:val="22"/>
      <w:szCs w:val="20"/>
    </w:rPr>
  </w:style>
  <w:style w:type="character" w:styleId="PageNumber">
    <w:name w:val="page number"/>
    <w:basedOn w:val="DefaultParagraphFont"/>
    <w:semiHidden/>
    <w:rsid w:val="00C57A5C"/>
  </w:style>
  <w:style w:type="paragraph" w:styleId="ListParagraph">
    <w:name w:val="List Paragraph"/>
    <w:basedOn w:val="Normal"/>
    <w:uiPriority w:val="34"/>
    <w:qFormat/>
    <w:rsid w:val="00735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_resources@carelin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ori.bloom@bx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.bloom@bx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Mattingly</dc:creator>
  <cp:keywords/>
  <dc:description/>
  <cp:lastModifiedBy>Natasha Kendrick</cp:lastModifiedBy>
  <cp:revision>6</cp:revision>
  <dcterms:created xsi:type="dcterms:W3CDTF">2022-08-30T14:45:00Z</dcterms:created>
  <dcterms:modified xsi:type="dcterms:W3CDTF">2022-10-28T13:42:00Z</dcterms:modified>
</cp:coreProperties>
</file>