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2543"/>
        <w:gridCol w:w="1147"/>
        <w:gridCol w:w="2921"/>
      </w:tblGrid>
      <w:tr w:rsidR="0089651C" w:rsidRPr="000E0E05" w14:paraId="629C2C5F" w14:textId="77777777" w:rsidTr="00D076E3">
        <w:trPr>
          <w:cantSplit/>
        </w:trPr>
        <w:tc>
          <w:tcPr>
            <w:tcW w:w="2965" w:type="dxa"/>
            <w:vMerge w:val="restart"/>
            <w:tcBorders>
              <w:right w:val="single" w:sz="4" w:space="0" w:color="auto"/>
            </w:tcBorders>
          </w:tcPr>
          <w:p w14:paraId="68FB1C84" w14:textId="77777777" w:rsidR="0089651C" w:rsidRPr="000E0E05" w:rsidRDefault="0089651C" w:rsidP="00D076E3">
            <w:pPr>
              <w:spacing w:before="560"/>
              <w:rPr>
                <w:rFonts w:ascii="Times New Roman" w:hAnsi="Times New Roman"/>
                <w:szCs w:val="24"/>
              </w:rPr>
            </w:pPr>
            <w:r w:rsidRPr="000E0E05">
              <w:rPr>
                <w:rFonts w:ascii="Century Gothic" w:hAnsi="Century Gothic"/>
                <w:noProof/>
                <w:sz w:val="22"/>
                <w:szCs w:val="24"/>
              </w:rPr>
              <w:drawing>
                <wp:inline distT="0" distB="0" distL="0" distR="0" wp14:anchorId="7BE1BAAB" wp14:editId="1DC3273D">
                  <wp:extent cx="1733797" cy="441325"/>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6564" cy="442029"/>
                          </a:xfrm>
                          <a:prstGeom prst="rect">
                            <a:avLst/>
                          </a:prstGeom>
                          <a:noFill/>
                          <a:ln>
                            <a:noFill/>
                          </a:ln>
                        </pic:spPr>
                      </pic:pic>
                    </a:graphicData>
                  </a:graphic>
                </wp:inline>
              </w:drawing>
            </w:r>
          </w:p>
        </w:tc>
        <w:tc>
          <w:tcPr>
            <w:tcW w:w="2543" w:type="dxa"/>
            <w:tcBorders>
              <w:top w:val="single" w:sz="4" w:space="0" w:color="auto"/>
              <w:left w:val="single" w:sz="4" w:space="0" w:color="auto"/>
              <w:bottom w:val="single" w:sz="4" w:space="0" w:color="auto"/>
              <w:right w:val="nil"/>
            </w:tcBorders>
          </w:tcPr>
          <w:p w14:paraId="0481EE9D" w14:textId="77777777" w:rsidR="0089651C" w:rsidRPr="000E0E05" w:rsidRDefault="0089651C" w:rsidP="00D076E3">
            <w:pPr>
              <w:spacing w:before="40"/>
              <w:rPr>
                <w:rFonts w:ascii="Century Gothic" w:hAnsi="Century Gothic" w:cs="Arial"/>
                <w:sz w:val="20"/>
                <w:szCs w:val="24"/>
              </w:rPr>
            </w:pPr>
            <w:r>
              <w:rPr>
                <w:rFonts w:ascii="Century Gothic" w:hAnsi="Century Gothic" w:cs="Arial"/>
                <w:sz w:val="20"/>
                <w:szCs w:val="24"/>
              </w:rPr>
              <w:t>Subject of Procedure</w:t>
            </w:r>
            <w:r w:rsidRPr="000E0E05">
              <w:rPr>
                <w:rFonts w:ascii="Century Gothic" w:hAnsi="Century Gothic" w:cs="Arial"/>
                <w:sz w:val="20"/>
                <w:szCs w:val="24"/>
              </w:rPr>
              <w:t>:</w:t>
            </w:r>
            <w:r w:rsidRPr="000E0E05">
              <w:rPr>
                <w:rFonts w:ascii="Century Gothic" w:hAnsi="Century Gothic" w:cs="Arial"/>
                <w:sz w:val="20"/>
                <w:szCs w:val="24"/>
              </w:rPr>
              <w:tab/>
            </w:r>
          </w:p>
        </w:tc>
        <w:tc>
          <w:tcPr>
            <w:tcW w:w="4068" w:type="dxa"/>
            <w:gridSpan w:val="2"/>
            <w:tcBorders>
              <w:top w:val="single" w:sz="4" w:space="0" w:color="auto"/>
              <w:left w:val="nil"/>
              <w:bottom w:val="single" w:sz="4" w:space="0" w:color="auto"/>
              <w:right w:val="single" w:sz="4" w:space="0" w:color="auto"/>
            </w:tcBorders>
          </w:tcPr>
          <w:p w14:paraId="07ABBDC7" w14:textId="561DE680" w:rsidR="0089651C" w:rsidRPr="000E0E05" w:rsidRDefault="0089651C" w:rsidP="00D076E3">
            <w:pPr>
              <w:spacing w:before="40"/>
              <w:rPr>
                <w:rFonts w:ascii="Century Gothic" w:eastAsia="Arial" w:hAnsi="Century Gothic"/>
                <w:b/>
                <w:color w:val="050505"/>
                <w:sz w:val="20"/>
                <w:szCs w:val="24"/>
              </w:rPr>
            </w:pPr>
            <w:r>
              <w:rPr>
                <w:rFonts w:ascii="Century Gothic" w:eastAsia="Arial" w:hAnsi="Century Gothic"/>
                <w:b/>
                <w:color w:val="050505"/>
                <w:sz w:val="20"/>
                <w:szCs w:val="24"/>
              </w:rPr>
              <w:t>Job Descriptions</w:t>
            </w:r>
          </w:p>
        </w:tc>
      </w:tr>
      <w:tr w:rsidR="0089651C" w:rsidRPr="000E0E05" w14:paraId="57ACD4B9" w14:textId="77777777" w:rsidTr="00D076E3">
        <w:trPr>
          <w:cantSplit/>
        </w:trPr>
        <w:tc>
          <w:tcPr>
            <w:tcW w:w="2965" w:type="dxa"/>
            <w:vMerge/>
          </w:tcPr>
          <w:p w14:paraId="1C5F1161" w14:textId="77777777" w:rsidR="0089651C" w:rsidRPr="000E0E05" w:rsidRDefault="0089651C" w:rsidP="00D076E3">
            <w:pPr>
              <w:rPr>
                <w:rFonts w:ascii="Times New Roman" w:hAnsi="Times New Roman"/>
                <w:szCs w:val="24"/>
              </w:rPr>
            </w:pPr>
          </w:p>
        </w:tc>
        <w:tc>
          <w:tcPr>
            <w:tcW w:w="3690" w:type="dxa"/>
            <w:gridSpan w:val="2"/>
            <w:tcBorders>
              <w:top w:val="single" w:sz="4" w:space="0" w:color="auto"/>
            </w:tcBorders>
          </w:tcPr>
          <w:p w14:paraId="062A7A0D" w14:textId="6CC9A493" w:rsidR="0089651C" w:rsidRPr="000E0E05" w:rsidRDefault="0089651C" w:rsidP="00D076E3">
            <w:pPr>
              <w:spacing w:before="40"/>
              <w:rPr>
                <w:rFonts w:ascii="Century Gothic" w:hAnsi="Century Gothic" w:cs="Arial"/>
                <w:sz w:val="20"/>
                <w:szCs w:val="24"/>
              </w:rPr>
            </w:pPr>
            <w:r w:rsidRPr="000E0E05">
              <w:rPr>
                <w:rFonts w:ascii="Century Gothic" w:hAnsi="Century Gothic" w:cs="Arial"/>
                <w:sz w:val="20"/>
                <w:szCs w:val="24"/>
              </w:rPr>
              <w:t>Manual Section:  Human Resources</w:t>
            </w:r>
            <w:r w:rsidRPr="000E0E05">
              <w:rPr>
                <w:rFonts w:ascii="Century Gothic" w:hAnsi="Century Gothic" w:cs="Arial"/>
                <w:sz w:val="20"/>
                <w:szCs w:val="24"/>
              </w:rPr>
              <w:br/>
              <w:t xml:space="preserve">Number of Pages:  </w:t>
            </w:r>
            <w:r w:rsidR="005C40D7">
              <w:rPr>
                <w:rFonts w:ascii="Century Gothic" w:hAnsi="Century Gothic"/>
                <w:sz w:val="20"/>
                <w:szCs w:val="24"/>
              </w:rPr>
              <w:t>1</w:t>
            </w:r>
          </w:p>
        </w:tc>
        <w:tc>
          <w:tcPr>
            <w:tcW w:w="2921" w:type="dxa"/>
            <w:tcBorders>
              <w:top w:val="single" w:sz="4" w:space="0" w:color="auto"/>
            </w:tcBorders>
          </w:tcPr>
          <w:p w14:paraId="269906F6" w14:textId="1D912E9F" w:rsidR="0089651C" w:rsidRPr="000E0E05" w:rsidRDefault="0089651C" w:rsidP="00D076E3">
            <w:pPr>
              <w:spacing w:before="40"/>
              <w:rPr>
                <w:rFonts w:ascii="Century Gothic" w:hAnsi="Century Gothic" w:cs="Arial"/>
                <w:sz w:val="20"/>
                <w:szCs w:val="24"/>
              </w:rPr>
            </w:pPr>
            <w:r w:rsidRPr="000E0E05">
              <w:rPr>
                <w:rFonts w:ascii="Century Gothic" w:hAnsi="Century Gothic" w:cs="Arial"/>
                <w:sz w:val="20"/>
                <w:szCs w:val="24"/>
              </w:rPr>
              <w:t>P</w:t>
            </w:r>
            <w:r>
              <w:rPr>
                <w:rFonts w:ascii="Century Gothic" w:hAnsi="Century Gothic" w:cs="Arial"/>
                <w:sz w:val="20"/>
                <w:szCs w:val="24"/>
              </w:rPr>
              <w:t>rocedure</w:t>
            </w:r>
            <w:r w:rsidRPr="000E0E05">
              <w:rPr>
                <w:rFonts w:ascii="Century Gothic" w:hAnsi="Century Gothic" w:cs="Arial"/>
                <w:sz w:val="20"/>
                <w:szCs w:val="24"/>
              </w:rPr>
              <w:t xml:space="preserve"> Number:   </w:t>
            </w:r>
            <w:r w:rsidRPr="000E0E05">
              <w:rPr>
                <w:rFonts w:ascii="Century Gothic" w:hAnsi="Century Gothic" w:cs="Arial"/>
                <w:b/>
                <w:sz w:val="20"/>
                <w:szCs w:val="24"/>
              </w:rPr>
              <w:t>1</w:t>
            </w:r>
            <w:r>
              <w:rPr>
                <w:rFonts w:ascii="Century Gothic" w:hAnsi="Century Gothic" w:cs="Arial"/>
                <w:b/>
                <w:sz w:val="20"/>
                <w:szCs w:val="24"/>
              </w:rPr>
              <w:t>35</w:t>
            </w:r>
          </w:p>
        </w:tc>
      </w:tr>
      <w:tr w:rsidR="0089651C" w:rsidRPr="000E0E05" w14:paraId="40A45871" w14:textId="77777777" w:rsidTr="00D076E3">
        <w:trPr>
          <w:cantSplit/>
          <w:trHeight w:val="467"/>
        </w:trPr>
        <w:tc>
          <w:tcPr>
            <w:tcW w:w="2965" w:type="dxa"/>
            <w:vMerge/>
          </w:tcPr>
          <w:p w14:paraId="1C699061" w14:textId="77777777" w:rsidR="0089651C" w:rsidRPr="000E0E05" w:rsidRDefault="0089651C" w:rsidP="00D076E3">
            <w:pPr>
              <w:rPr>
                <w:rFonts w:ascii="Times New Roman" w:hAnsi="Times New Roman"/>
                <w:szCs w:val="24"/>
              </w:rPr>
            </w:pPr>
          </w:p>
        </w:tc>
        <w:tc>
          <w:tcPr>
            <w:tcW w:w="3690" w:type="dxa"/>
            <w:gridSpan w:val="2"/>
          </w:tcPr>
          <w:p w14:paraId="18D4A48B" w14:textId="77777777" w:rsidR="0089651C" w:rsidRPr="000E0E05" w:rsidRDefault="0089651C" w:rsidP="00D076E3">
            <w:pPr>
              <w:spacing w:before="40"/>
              <w:rPr>
                <w:rFonts w:ascii="Century Gothic" w:hAnsi="Century Gothic" w:cs="Arial"/>
                <w:sz w:val="20"/>
                <w:szCs w:val="24"/>
              </w:rPr>
            </w:pPr>
            <w:r w:rsidRPr="000E0E05">
              <w:rPr>
                <w:rFonts w:ascii="Century Gothic" w:hAnsi="Century Gothic" w:cs="Arial"/>
                <w:sz w:val="20"/>
                <w:szCs w:val="24"/>
              </w:rPr>
              <w:t>Originating Unit:  Human Resources</w:t>
            </w:r>
          </w:p>
        </w:tc>
        <w:tc>
          <w:tcPr>
            <w:tcW w:w="2921" w:type="dxa"/>
          </w:tcPr>
          <w:p w14:paraId="30B93107" w14:textId="77777777" w:rsidR="0089651C" w:rsidRPr="000E0E05" w:rsidRDefault="0089651C" w:rsidP="00D076E3">
            <w:pPr>
              <w:spacing w:before="40"/>
              <w:rPr>
                <w:rFonts w:ascii="Century Gothic" w:hAnsi="Century Gothic" w:cs="Arial"/>
                <w:sz w:val="20"/>
                <w:szCs w:val="24"/>
              </w:rPr>
            </w:pPr>
            <w:r w:rsidRPr="000E0E05">
              <w:rPr>
                <w:rFonts w:ascii="Century Gothic" w:hAnsi="Century Gothic" w:cs="Arial"/>
                <w:sz w:val="20"/>
                <w:szCs w:val="24"/>
              </w:rPr>
              <w:t>Effective Date:</w:t>
            </w:r>
          </w:p>
          <w:p w14:paraId="4B9AACCA" w14:textId="2EA1761F" w:rsidR="0089651C" w:rsidRPr="000E0E05" w:rsidRDefault="0089651C" w:rsidP="00D076E3">
            <w:pPr>
              <w:spacing w:before="40"/>
              <w:rPr>
                <w:rFonts w:ascii="Century Gothic" w:hAnsi="Century Gothic" w:cs="Arial"/>
                <w:sz w:val="20"/>
                <w:szCs w:val="24"/>
              </w:rPr>
            </w:pPr>
            <w:r>
              <w:rPr>
                <w:rFonts w:ascii="Century Gothic" w:hAnsi="Century Gothic" w:cs="Arial"/>
                <w:sz w:val="20"/>
                <w:szCs w:val="24"/>
              </w:rPr>
              <w:t>November 1, 1998</w:t>
            </w:r>
          </w:p>
          <w:p w14:paraId="07E393A8" w14:textId="4D96547F" w:rsidR="0089651C" w:rsidRPr="000E0E05" w:rsidRDefault="0089651C" w:rsidP="00D076E3">
            <w:pPr>
              <w:spacing w:before="40"/>
              <w:rPr>
                <w:rFonts w:ascii="Century Gothic" w:hAnsi="Century Gothic" w:cs="Arial"/>
                <w:sz w:val="20"/>
                <w:szCs w:val="24"/>
              </w:rPr>
            </w:pPr>
            <w:r w:rsidRPr="000E0E05">
              <w:rPr>
                <w:rFonts w:ascii="Century Gothic" w:hAnsi="Century Gothic" w:cs="Arial"/>
                <w:sz w:val="20"/>
                <w:szCs w:val="24"/>
              </w:rPr>
              <w:t xml:space="preserve">Rev. Date: </w:t>
            </w:r>
            <w:r>
              <w:rPr>
                <w:rFonts w:ascii="Century Gothic" w:hAnsi="Century Gothic" w:cs="Arial"/>
                <w:sz w:val="20"/>
                <w:szCs w:val="24"/>
              </w:rPr>
              <w:t>Oct 25</w:t>
            </w:r>
            <w:r w:rsidRPr="000E0E05">
              <w:rPr>
                <w:rFonts w:ascii="Century Gothic" w:hAnsi="Century Gothic" w:cs="Arial"/>
                <w:sz w:val="20"/>
                <w:szCs w:val="24"/>
              </w:rPr>
              <w:t>, 2022</w:t>
            </w:r>
          </w:p>
        </w:tc>
      </w:tr>
    </w:tbl>
    <w:p w14:paraId="517E67BB" w14:textId="77777777" w:rsidR="00AF3BC4" w:rsidRDefault="00AF3BC4" w:rsidP="00AF3BC4">
      <w:pPr>
        <w:widowControl w:val="0"/>
        <w:rPr>
          <w:sz w:val="22"/>
        </w:rPr>
      </w:pPr>
    </w:p>
    <w:p w14:paraId="2E105572" w14:textId="77777777" w:rsidR="00AF3BC4" w:rsidRDefault="00AF3BC4" w:rsidP="0089651C">
      <w:pPr>
        <w:tabs>
          <w:tab w:val="left" w:pos="0"/>
        </w:tabs>
        <w:rPr>
          <w:sz w:val="22"/>
        </w:rPr>
      </w:pPr>
    </w:p>
    <w:p w14:paraId="43AAB4AE" w14:textId="77777777" w:rsidR="00AF3BC4" w:rsidRDefault="00AF3BC4" w:rsidP="00AF3BC4">
      <w:pPr>
        <w:rPr>
          <w:b/>
          <w:sz w:val="22"/>
        </w:rPr>
      </w:pPr>
      <w:r>
        <w:rPr>
          <w:b/>
          <w:sz w:val="22"/>
        </w:rPr>
        <w:t>Scope:</w:t>
      </w:r>
    </w:p>
    <w:p w14:paraId="06E24EE1" w14:textId="77777777" w:rsidR="00AF3BC4" w:rsidRDefault="00AF3BC4" w:rsidP="00AF3BC4">
      <w:pPr>
        <w:rPr>
          <w:sz w:val="22"/>
        </w:rPr>
      </w:pPr>
      <w:r>
        <w:rPr>
          <w:sz w:val="22"/>
        </w:rPr>
        <w:t>This procedure applies to all employees</w:t>
      </w:r>
    </w:p>
    <w:p w14:paraId="32F8D525" w14:textId="77777777" w:rsidR="00AF3BC4" w:rsidRDefault="00AF3BC4" w:rsidP="00AF3BC4">
      <w:pPr>
        <w:tabs>
          <w:tab w:val="left" w:pos="0"/>
        </w:tabs>
        <w:ind w:left="720"/>
        <w:rPr>
          <w:sz w:val="22"/>
        </w:rPr>
      </w:pPr>
    </w:p>
    <w:p w14:paraId="0F15CA41" w14:textId="77777777" w:rsidR="00AF3BC4" w:rsidRDefault="00AF3BC4" w:rsidP="00AF3BC4">
      <w:pPr>
        <w:tabs>
          <w:tab w:val="left" w:pos="0"/>
        </w:tabs>
        <w:rPr>
          <w:b/>
          <w:sz w:val="22"/>
        </w:rPr>
      </w:pPr>
      <w:r>
        <w:rPr>
          <w:b/>
          <w:sz w:val="22"/>
        </w:rPr>
        <w:t>Definitions:</w:t>
      </w:r>
    </w:p>
    <w:p w14:paraId="51FCE2F9" w14:textId="77777777" w:rsidR="00AF3BC4" w:rsidRDefault="00AF3BC4" w:rsidP="00AF3BC4">
      <w:pPr>
        <w:tabs>
          <w:tab w:val="left" w:pos="0"/>
        </w:tabs>
        <w:rPr>
          <w:b/>
          <w:sz w:val="22"/>
        </w:rPr>
      </w:pPr>
    </w:p>
    <w:p w14:paraId="6D9C4F9C" w14:textId="77777777" w:rsidR="00AF3BC4" w:rsidRDefault="00AF3BC4" w:rsidP="00AF3BC4">
      <w:pPr>
        <w:tabs>
          <w:tab w:val="left" w:pos="0"/>
        </w:tabs>
        <w:rPr>
          <w:b/>
          <w:sz w:val="22"/>
        </w:rPr>
      </w:pPr>
      <w:r>
        <w:rPr>
          <w:b/>
          <w:sz w:val="22"/>
        </w:rPr>
        <w:t>Procedural Requirements:</w:t>
      </w:r>
    </w:p>
    <w:p w14:paraId="20A6F5C1" w14:textId="77777777" w:rsidR="00AF3BC4" w:rsidRDefault="00AF3BC4" w:rsidP="00AF3BC4">
      <w:pPr>
        <w:numPr>
          <w:ilvl w:val="0"/>
          <w:numId w:val="1"/>
        </w:numPr>
        <w:tabs>
          <w:tab w:val="clear" w:pos="1440"/>
        </w:tabs>
        <w:ind w:left="0" w:firstLine="0"/>
        <w:rPr>
          <w:sz w:val="22"/>
        </w:rPr>
      </w:pPr>
      <w:r>
        <w:rPr>
          <w:sz w:val="22"/>
        </w:rPr>
        <w:t>Current Positions</w:t>
      </w:r>
    </w:p>
    <w:p w14:paraId="402EBE1C" w14:textId="77777777" w:rsidR="00AF3BC4" w:rsidRDefault="00AF3BC4" w:rsidP="00AF3BC4">
      <w:pPr>
        <w:tabs>
          <w:tab w:val="left" w:pos="0"/>
        </w:tabs>
        <w:ind w:left="720"/>
        <w:rPr>
          <w:sz w:val="22"/>
        </w:rPr>
      </w:pPr>
    </w:p>
    <w:p w14:paraId="5C401F92" w14:textId="575AD3A0" w:rsidR="00AF3BC4" w:rsidRDefault="00AF3BC4" w:rsidP="00AF3BC4">
      <w:pPr>
        <w:tabs>
          <w:tab w:val="left" w:pos="0"/>
        </w:tabs>
        <w:ind w:left="720"/>
        <w:rPr>
          <w:sz w:val="22"/>
        </w:rPr>
      </w:pPr>
      <w:r>
        <w:rPr>
          <w:sz w:val="22"/>
        </w:rPr>
        <w:t xml:space="preserve">A written job description exists for each position in the agency.  Changes to any job description require the approval of the </w:t>
      </w:r>
      <w:r w:rsidR="0089651C" w:rsidRPr="00B1584C">
        <w:rPr>
          <w:sz w:val="22"/>
        </w:rPr>
        <w:t>Director</w:t>
      </w:r>
      <w:r w:rsidRPr="00B1584C">
        <w:rPr>
          <w:sz w:val="22"/>
        </w:rPr>
        <w:t xml:space="preserve"> of </w:t>
      </w:r>
      <w:r>
        <w:rPr>
          <w:sz w:val="22"/>
        </w:rPr>
        <w:t>Human Resources.</w:t>
      </w:r>
    </w:p>
    <w:p w14:paraId="2308175B" w14:textId="77777777" w:rsidR="00AF3BC4" w:rsidRDefault="00AF3BC4" w:rsidP="00AF3BC4">
      <w:pPr>
        <w:tabs>
          <w:tab w:val="left" w:pos="0"/>
        </w:tabs>
        <w:rPr>
          <w:sz w:val="22"/>
        </w:rPr>
      </w:pPr>
    </w:p>
    <w:p w14:paraId="0874C671" w14:textId="77777777" w:rsidR="00AF3BC4" w:rsidRDefault="00AF3BC4" w:rsidP="00AF3BC4">
      <w:pPr>
        <w:numPr>
          <w:ilvl w:val="0"/>
          <w:numId w:val="1"/>
        </w:numPr>
        <w:tabs>
          <w:tab w:val="clear" w:pos="1440"/>
          <w:tab w:val="left" w:pos="0"/>
        </w:tabs>
        <w:ind w:left="0" w:firstLine="0"/>
        <w:rPr>
          <w:sz w:val="22"/>
        </w:rPr>
      </w:pPr>
      <w:r>
        <w:rPr>
          <w:sz w:val="22"/>
        </w:rPr>
        <w:t>New Positions</w:t>
      </w:r>
    </w:p>
    <w:p w14:paraId="02EDA25D" w14:textId="77777777" w:rsidR="00AF3BC4" w:rsidRDefault="00AF3BC4" w:rsidP="00AF3BC4">
      <w:pPr>
        <w:tabs>
          <w:tab w:val="left" w:pos="0"/>
        </w:tabs>
        <w:ind w:left="720"/>
        <w:rPr>
          <w:sz w:val="22"/>
        </w:rPr>
      </w:pPr>
    </w:p>
    <w:p w14:paraId="717A7DEF" w14:textId="797F2D8D" w:rsidR="00AF3BC4" w:rsidRDefault="00AF3BC4" w:rsidP="00AF3BC4">
      <w:pPr>
        <w:tabs>
          <w:tab w:val="left" w:pos="0"/>
        </w:tabs>
        <w:ind w:left="720"/>
        <w:rPr>
          <w:sz w:val="22"/>
        </w:rPr>
      </w:pPr>
      <w:r>
        <w:rPr>
          <w:sz w:val="22"/>
        </w:rPr>
        <w:t xml:space="preserve">A job description must be written for any new job and evaluated and placed on the wage and salary scale by the </w:t>
      </w:r>
      <w:r w:rsidR="0089651C" w:rsidRPr="00B1584C">
        <w:rPr>
          <w:sz w:val="22"/>
        </w:rPr>
        <w:t>Director</w:t>
      </w:r>
      <w:r w:rsidR="0089651C">
        <w:rPr>
          <w:sz w:val="22"/>
        </w:rPr>
        <w:t xml:space="preserve"> </w:t>
      </w:r>
      <w:r>
        <w:rPr>
          <w:sz w:val="22"/>
        </w:rPr>
        <w:t xml:space="preserve">of Human Resources, prior to advertising or filling the position. </w:t>
      </w:r>
    </w:p>
    <w:p w14:paraId="033E23DB" w14:textId="77777777" w:rsidR="00AF3BC4" w:rsidRDefault="00AF3BC4" w:rsidP="00AF3BC4">
      <w:pPr>
        <w:tabs>
          <w:tab w:val="left" w:pos="0"/>
        </w:tabs>
        <w:rPr>
          <w:sz w:val="22"/>
        </w:rPr>
      </w:pPr>
    </w:p>
    <w:p w14:paraId="01F22D81" w14:textId="77777777" w:rsidR="00AF3BC4" w:rsidRDefault="00AF3BC4" w:rsidP="00AF3BC4">
      <w:pPr>
        <w:numPr>
          <w:ilvl w:val="0"/>
          <w:numId w:val="1"/>
        </w:numPr>
        <w:tabs>
          <w:tab w:val="clear" w:pos="1440"/>
          <w:tab w:val="left" w:pos="0"/>
        </w:tabs>
        <w:ind w:left="0" w:firstLine="0"/>
        <w:rPr>
          <w:sz w:val="22"/>
        </w:rPr>
      </w:pPr>
      <w:r>
        <w:rPr>
          <w:sz w:val="22"/>
        </w:rPr>
        <w:t>Responsibilities</w:t>
      </w:r>
    </w:p>
    <w:p w14:paraId="42C85008" w14:textId="77777777" w:rsidR="00AF3BC4" w:rsidRDefault="00AF3BC4" w:rsidP="00AF3BC4">
      <w:pPr>
        <w:rPr>
          <w:sz w:val="22"/>
        </w:rPr>
      </w:pPr>
    </w:p>
    <w:p w14:paraId="19B32D27" w14:textId="77777777" w:rsidR="00AF3BC4" w:rsidRDefault="00AF3BC4" w:rsidP="00AF3BC4">
      <w:pPr>
        <w:numPr>
          <w:ilvl w:val="0"/>
          <w:numId w:val="2"/>
        </w:numPr>
        <w:tabs>
          <w:tab w:val="clear" w:pos="2160"/>
        </w:tabs>
        <w:ind w:left="1440"/>
        <w:rPr>
          <w:sz w:val="22"/>
        </w:rPr>
      </w:pPr>
      <w:r>
        <w:rPr>
          <w:sz w:val="22"/>
        </w:rPr>
        <w:t>Human Resources is responsible for periodically reviewing the job descriptions to ensure that they accurately reflect the duties and responsibilities of the job.  Reviews will also be completed at the request of the Department Director.</w:t>
      </w:r>
    </w:p>
    <w:p w14:paraId="09D7F2BC" w14:textId="77777777" w:rsidR="00AF3BC4" w:rsidRDefault="00AF3BC4" w:rsidP="00AF3BC4">
      <w:pPr>
        <w:rPr>
          <w:sz w:val="22"/>
        </w:rPr>
      </w:pPr>
    </w:p>
    <w:p w14:paraId="3C87C74D" w14:textId="77777777" w:rsidR="00AF3BC4" w:rsidRDefault="00AF3BC4" w:rsidP="00AF3BC4">
      <w:pPr>
        <w:numPr>
          <w:ilvl w:val="0"/>
          <w:numId w:val="2"/>
        </w:numPr>
        <w:tabs>
          <w:tab w:val="clear" w:pos="2160"/>
        </w:tabs>
        <w:ind w:left="1440"/>
        <w:rPr>
          <w:sz w:val="22"/>
        </w:rPr>
      </w:pPr>
      <w:r>
        <w:rPr>
          <w:sz w:val="22"/>
        </w:rPr>
        <w:t>The supervisor is responsible for reviewing the job description with the new employee.</w:t>
      </w:r>
    </w:p>
    <w:p w14:paraId="3FF5A6DF" w14:textId="77777777" w:rsidR="00AF3BC4" w:rsidRDefault="00AF3BC4" w:rsidP="00AF3BC4">
      <w:pPr>
        <w:rPr>
          <w:sz w:val="22"/>
        </w:rPr>
      </w:pPr>
    </w:p>
    <w:p w14:paraId="7C02ADB7" w14:textId="101CC2ED" w:rsidR="00754CE3" w:rsidRDefault="00B1584C" w:rsidP="00AF3BC4"/>
    <w:sectPr w:rsidR="00754CE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27C46" w14:textId="77777777" w:rsidR="00AF3BC4" w:rsidRDefault="00AF3BC4" w:rsidP="00AF3BC4">
      <w:r>
        <w:separator/>
      </w:r>
    </w:p>
  </w:endnote>
  <w:endnote w:type="continuationSeparator" w:id="0">
    <w:p w14:paraId="10B00577" w14:textId="77777777" w:rsidR="00AF3BC4" w:rsidRDefault="00AF3BC4" w:rsidP="00AF3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C9D7E" w14:textId="77777777" w:rsidR="00AF3BC4" w:rsidRDefault="00AF3BC4">
    <w:pPr>
      <w:tabs>
        <w:tab w:val="center" w:pos="4550"/>
        <w:tab w:val="left" w:pos="5818"/>
      </w:tabs>
      <w:ind w:right="260"/>
      <w:jc w:val="right"/>
      <w:rPr>
        <w:color w:val="222A35" w:themeColor="text2" w:themeShade="80"/>
        <w:szCs w:val="24"/>
      </w:rPr>
    </w:pPr>
    <w:r>
      <w:rPr>
        <w:color w:val="8496B0" w:themeColor="text2" w:themeTint="99"/>
        <w:spacing w:val="60"/>
        <w:szCs w:val="24"/>
      </w:rPr>
      <w:t>Page</w:t>
    </w:r>
    <w:r>
      <w:rPr>
        <w:color w:val="8496B0" w:themeColor="text2" w:themeTint="99"/>
        <w:szCs w:val="24"/>
      </w:rPr>
      <w:t xml:space="preserve"> </w:t>
    </w:r>
    <w:r>
      <w:rPr>
        <w:color w:val="323E4F" w:themeColor="text2" w:themeShade="BF"/>
        <w:szCs w:val="24"/>
      </w:rPr>
      <w:fldChar w:fldCharType="begin"/>
    </w:r>
    <w:r>
      <w:rPr>
        <w:color w:val="323E4F" w:themeColor="text2" w:themeShade="BF"/>
        <w:szCs w:val="24"/>
      </w:rPr>
      <w:instrText xml:space="preserve"> PAGE   \* MERGEFORMAT </w:instrText>
    </w:r>
    <w:r>
      <w:rPr>
        <w:color w:val="323E4F" w:themeColor="text2" w:themeShade="BF"/>
        <w:szCs w:val="24"/>
      </w:rPr>
      <w:fldChar w:fldCharType="separate"/>
    </w:r>
    <w:r>
      <w:rPr>
        <w:noProof/>
        <w:color w:val="323E4F" w:themeColor="text2" w:themeShade="BF"/>
        <w:szCs w:val="24"/>
      </w:rPr>
      <w:t>1</w:t>
    </w:r>
    <w:r>
      <w:rPr>
        <w:color w:val="323E4F" w:themeColor="text2" w:themeShade="BF"/>
        <w:szCs w:val="24"/>
      </w:rPr>
      <w:fldChar w:fldCharType="end"/>
    </w:r>
    <w:r>
      <w:rPr>
        <w:color w:val="323E4F" w:themeColor="text2" w:themeShade="BF"/>
        <w:szCs w:val="24"/>
      </w:rPr>
      <w:t xml:space="preserve"> | </w:t>
    </w:r>
    <w:r>
      <w:rPr>
        <w:color w:val="323E4F" w:themeColor="text2" w:themeShade="BF"/>
        <w:szCs w:val="24"/>
      </w:rPr>
      <w:fldChar w:fldCharType="begin"/>
    </w:r>
    <w:r>
      <w:rPr>
        <w:color w:val="323E4F" w:themeColor="text2" w:themeShade="BF"/>
        <w:szCs w:val="24"/>
      </w:rPr>
      <w:instrText xml:space="preserve"> NUMPAGES  \* Arabic  \* MERGEFORMAT </w:instrText>
    </w:r>
    <w:r>
      <w:rPr>
        <w:color w:val="323E4F" w:themeColor="text2" w:themeShade="BF"/>
        <w:szCs w:val="24"/>
      </w:rPr>
      <w:fldChar w:fldCharType="separate"/>
    </w:r>
    <w:r>
      <w:rPr>
        <w:noProof/>
        <w:color w:val="323E4F" w:themeColor="text2" w:themeShade="BF"/>
        <w:szCs w:val="24"/>
      </w:rPr>
      <w:t>1</w:t>
    </w:r>
    <w:r>
      <w:rPr>
        <w:color w:val="323E4F" w:themeColor="text2" w:themeShade="BF"/>
        <w:szCs w:val="24"/>
      </w:rPr>
      <w:fldChar w:fldCharType="end"/>
    </w:r>
  </w:p>
  <w:p w14:paraId="20993B54" w14:textId="77777777" w:rsidR="00AF3BC4" w:rsidRDefault="00AF3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D1E89" w14:textId="77777777" w:rsidR="00AF3BC4" w:rsidRDefault="00AF3BC4" w:rsidP="00AF3BC4">
      <w:r>
        <w:separator/>
      </w:r>
    </w:p>
  </w:footnote>
  <w:footnote w:type="continuationSeparator" w:id="0">
    <w:p w14:paraId="286489B9" w14:textId="77777777" w:rsidR="00AF3BC4" w:rsidRDefault="00AF3BC4" w:rsidP="00AF3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17E20"/>
    <w:multiLevelType w:val="singleLevel"/>
    <w:tmpl w:val="E8386EA4"/>
    <w:lvl w:ilvl="0">
      <w:start w:val="1"/>
      <w:numFmt w:val="upperRoman"/>
      <w:lvlText w:val="%1."/>
      <w:lvlJc w:val="left"/>
      <w:pPr>
        <w:tabs>
          <w:tab w:val="num" w:pos="1440"/>
        </w:tabs>
        <w:ind w:left="1440" w:hanging="720"/>
      </w:pPr>
      <w:rPr>
        <w:rFonts w:hint="default"/>
      </w:rPr>
    </w:lvl>
  </w:abstractNum>
  <w:abstractNum w:abstractNumId="1" w15:restartNumberingAfterBreak="0">
    <w:nsid w:val="7ED75B9B"/>
    <w:multiLevelType w:val="singleLevel"/>
    <w:tmpl w:val="1EFAB0F8"/>
    <w:lvl w:ilvl="0">
      <w:start w:val="1"/>
      <w:numFmt w:val="upperLetter"/>
      <w:lvlText w:val="%1."/>
      <w:lvlJc w:val="left"/>
      <w:pPr>
        <w:tabs>
          <w:tab w:val="num" w:pos="2160"/>
        </w:tabs>
        <w:ind w:left="2160" w:hanging="720"/>
      </w:pPr>
      <w:rPr>
        <w:rFonts w:hint="default"/>
      </w:rPr>
    </w:lvl>
  </w:abstractNum>
  <w:num w:numId="1" w16cid:durableId="206601862">
    <w:abstractNumId w:val="0"/>
  </w:num>
  <w:num w:numId="2" w16cid:durableId="1878807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BC4"/>
    <w:rsid w:val="002B7D88"/>
    <w:rsid w:val="005C40D7"/>
    <w:rsid w:val="007C609B"/>
    <w:rsid w:val="0089651C"/>
    <w:rsid w:val="008E75AC"/>
    <w:rsid w:val="00AF3BC4"/>
    <w:rsid w:val="00B1584C"/>
    <w:rsid w:val="00C56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8215C"/>
  <w15:chartTrackingRefBased/>
  <w15:docId w15:val="{7D7164C1-0340-4AB0-97D5-6D5E028D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BC4"/>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BC4"/>
    <w:pPr>
      <w:tabs>
        <w:tab w:val="center" w:pos="4680"/>
        <w:tab w:val="right" w:pos="9360"/>
      </w:tabs>
    </w:pPr>
  </w:style>
  <w:style w:type="character" w:customStyle="1" w:styleId="HeaderChar">
    <w:name w:val="Header Char"/>
    <w:basedOn w:val="DefaultParagraphFont"/>
    <w:link w:val="Header"/>
    <w:uiPriority w:val="99"/>
    <w:rsid w:val="00AF3BC4"/>
    <w:rPr>
      <w:rFonts w:ascii="Arial" w:eastAsia="Times New Roman" w:hAnsi="Arial" w:cs="Times New Roman"/>
      <w:szCs w:val="20"/>
    </w:rPr>
  </w:style>
  <w:style w:type="paragraph" w:styleId="Footer">
    <w:name w:val="footer"/>
    <w:basedOn w:val="Normal"/>
    <w:link w:val="FooterChar"/>
    <w:uiPriority w:val="99"/>
    <w:unhideWhenUsed/>
    <w:rsid w:val="00AF3BC4"/>
    <w:pPr>
      <w:tabs>
        <w:tab w:val="center" w:pos="4680"/>
        <w:tab w:val="right" w:pos="9360"/>
      </w:tabs>
    </w:pPr>
  </w:style>
  <w:style w:type="character" w:customStyle="1" w:styleId="FooterChar">
    <w:name w:val="Footer Char"/>
    <w:basedOn w:val="DefaultParagraphFont"/>
    <w:link w:val="Footer"/>
    <w:uiPriority w:val="99"/>
    <w:rsid w:val="00AF3BC4"/>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157</Words>
  <Characters>871</Characters>
  <Application>Microsoft Office Word</Application>
  <DocSecurity>0</DocSecurity>
  <Lines>67</Lines>
  <Paragraphs>25</Paragraphs>
  <ScaleCrop>false</ScaleCrop>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Mattingly</dc:creator>
  <cp:keywords/>
  <dc:description/>
  <cp:lastModifiedBy>Natasha Kendrick</cp:lastModifiedBy>
  <cp:revision>4</cp:revision>
  <dcterms:created xsi:type="dcterms:W3CDTF">2022-10-25T13:13:00Z</dcterms:created>
  <dcterms:modified xsi:type="dcterms:W3CDTF">2022-10-26T15:17:00Z</dcterms:modified>
</cp:coreProperties>
</file>